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20"/>
        <w:ind w:left="1843" w:hanging="0"/>
        <w:jc w:val="center"/>
        <w:textAlignment w:val="top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PROCEDURA  NADANIA  IMIENIA </w:t>
      </w:r>
    </w:p>
    <w:p>
      <w:pPr>
        <w:pStyle w:val="Normal"/>
        <w:shd w:val="clear" w:color="auto" w:fill="FFFFFF"/>
        <w:spacing w:lineRule="auto" w:line="240" w:before="0" w:after="120"/>
        <w:ind w:left="1843" w:hanging="0"/>
        <w:jc w:val="center"/>
        <w:textAlignment w:val="top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SZKOLE  PODSTAWOWEJ  W  MIKOŁAJKACH POMORSKICH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I. Cel procedury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Procedura określa zasady nadania imienia Szkole Podstawowej w </w:t>
      </w:r>
      <w:r>
        <w:rPr>
          <w:rFonts w:eastAsia="Times New Roman" w:cs="Times New Roman" w:ascii="Times New Roman" w:hAnsi="Times New Roman"/>
          <w:sz w:val="24"/>
          <w:szCs w:val="24"/>
        </w:rPr>
        <w:t>Mikołajkach Pomorskich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II. Podstawa prawna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Rozporządzenie Ministra Edukacji Narodowej z dnia 17 marca 2017 r.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w sprawie szczegółowej organizacji publicznych szkół i publicznych przedszkoli (Dz. U. z 2017 r.,                    poz. 649)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III. Założenia procedury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Niniejsza procedura została opracowana przez Zespół Koordynujący działania zmierzające do wyboru Patrona i podlega zaopiniowaniu przez Radę Pedagogiczną, Radę Rodziców i Samorząd Uczniowski. Działania opisane w tym dokumencie mają doprowadzić do nadania imienia naszej placówce.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IV. Zakres procedury 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Procedura swym zakresem obejmuje wszystkich uczniów, ich rodziców (opiekunów prawnych), nauczycieli oraz pracowników administracji i obsługi Szkoły Podstawowej w Mikołajkach Pomorskich. </w:t>
      </w:r>
    </w:p>
    <w:p>
      <w:pPr>
        <w:pStyle w:val="Normal"/>
        <w:shd w:val="clear" w:color="auto" w:fill="FFFFFF"/>
        <w:spacing w:before="0" w:after="12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Poprzez nadanie imienia szkoła: </w:t>
      </w:r>
    </w:p>
    <w:p>
      <w:pPr>
        <w:pStyle w:val="Normal"/>
        <w:shd w:val="clear" w:color="auto" w:fill="FFFFFF"/>
        <w:spacing w:before="0" w:after="120"/>
        <w:ind w:left="426" w:hanging="284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a)    zyska własną tożsamość wyróżniającą ją spośród innych szkół, </w:t>
      </w:r>
    </w:p>
    <w:p>
      <w:pPr>
        <w:pStyle w:val="Normal"/>
        <w:shd w:val="clear" w:color="auto" w:fill="FFFFFF"/>
        <w:spacing w:before="0" w:after="120"/>
        <w:ind w:left="426" w:hanging="284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b)   będzie budować własny system wychowania w oparciu o autorytet Patrona i wartości,  które reprezentował swoim życiem i działalnością, </w:t>
      </w:r>
    </w:p>
    <w:p>
      <w:pPr>
        <w:pStyle w:val="Normal"/>
        <w:shd w:val="clear" w:color="auto" w:fill="FFFFFF"/>
        <w:spacing w:before="0" w:after="120"/>
        <w:ind w:left="426" w:hanging="284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c)    będzie promowała postać Patrona, </w:t>
      </w:r>
    </w:p>
    <w:p>
      <w:pPr>
        <w:pStyle w:val="Normal"/>
        <w:shd w:val="clear" w:color="auto" w:fill="FFFFFF"/>
        <w:spacing w:before="0" w:after="120"/>
        <w:ind w:left="426" w:hanging="284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d)   będzie mogła pozyskiwać do współpracy osoby i instytucje związane z Patronem, </w:t>
      </w:r>
    </w:p>
    <w:p>
      <w:pPr>
        <w:pStyle w:val="Normal"/>
        <w:shd w:val="clear" w:color="auto" w:fill="FFFFFF"/>
        <w:spacing w:before="0" w:after="120"/>
        <w:ind w:left="426" w:hanging="284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e)    będzie tworzyła własny ceremoniał. </w:t>
      </w:r>
    </w:p>
    <w:p>
      <w:pPr>
        <w:pStyle w:val="NormalWeb"/>
        <w:spacing w:lineRule="auto" w:line="276" w:before="0" w:after="240"/>
        <w:rPr>
          <w:color w:val="2F2F2F"/>
        </w:rPr>
      </w:pPr>
      <w:r>
        <w:rPr/>
        <w:t> </w:t>
      </w:r>
      <w:r>
        <w:rPr/>
        <w:tab/>
      </w:r>
      <w:r>
        <w:rPr>
          <w:b/>
          <w:color w:val="2F2F2F"/>
        </w:rPr>
        <w:t>Wybór Patrona nie może być wyborem przypadkowym i nieuzasadnionym. Kampania musi być przeprowadzona w sposób przemyślany i kontrolowany. Przy wyborze społeczność szkolna (uczniowie, rodzice, nauczyciele, pracownicy administracji i obsługi) muszą się kierować rangą szkoły i rolą jaką odgrywa w środowisku. Imię szkoły – Patron powinien nawiązywać do historii lub współczesności gminy czy Polski, osiągnięć, ważnych kart historii lub zamiarów na przyszłość. Tylko aktywny udział                       i poważne podejście do sprawy wyboru Patrona przez społeczność szkolną zagwarantuje satysfakcję z dokonanego wyboru i dumę z wybranego imienia szkoły</w:t>
      </w:r>
      <w:r>
        <w:rPr>
          <w:color w:val="2F2F2F"/>
        </w:rPr>
        <w:t>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  <w:color w:val="2F2F2F"/>
          <w:sz w:val="24"/>
          <w:szCs w:val="24"/>
        </w:rPr>
      </w:pPr>
      <w:r>
        <w:rPr>
          <w:rFonts w:cs="Times New Roman" w:ascii="Times New Roman" w:hAnsi="Times New Roman"/>
          <w:b/>
          <w:color w:val="2F2F2F"/>
          <w:sz w:val="24"/>
          <w:szCs w:val="24"/>
        </w:rPr>
        <w:t>V. Podsumowanie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>1. Imię szkole nadaje organ prowadzący w drodze uchwały, na wniosek Rady Pedagogicznej, Rady Rodziców i Samorządu Uczniowskiego.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>2. Poprzez nadanie imienia szkoła: uzyskuje swoistą indywidualną tożsamość wyróżniającą ją spośród innych szkół, promuje Patrona, w naturalny sposób pozyskuje do współpracy instytucje i osoby związane z Patronem, wchodzi do rodziny szkół o tym samym imieniu, co może prowadzić do nawiązania wzajemnych kontaktów (np. organizacji wycieczek, wakacyjnej wymiany dzieci młodzieży), może oprzeć swoje działania wychowawcze na wartościach potwierdzonych życiem i działalnością patrona oraz ogólnie uznawanych przez społeczność, wzbogaca swoją obrzędowość związaną z Patronem.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 xml:space="preserve">3. Zasady wyboru Patrona: W wyborach bierze udział cała społeczność szkoły (uczniowie, rodzice, nauczyciele i pracownicy szkoły).  Wszyscy realizujemy projekt pod nazwą </w:t>
      </w:r>
      <w:r>
        <w:rPr>
          <w:rFonts w:eastAsia="Times New Roman" w:cs="Times New Roman" w:ascii="Times New Roman" w:hAnsi="Times New Roman"/>
          <w:b/>
          <w:bCs/>
          <w:color w:val="2F2F2F"/>
          <w:sz w:val="24"/>
          <w:szCs w:val="24"/>
        </w:rPr>
        <w:t>„Nadanie imienia szkole”</w:t>
      </w: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 xml:space="preserve">. Terminy realizacji poszczególnych etapów wyboru Patrona ustala Zespół Koordynujący w porozumieniu z Dyrektorem szkoły. 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 xml:space="preserve">4. Protokoły z realizacji projektu „Nadanie imienia szkole” wraz z propozycją imienia dla szkoły wyłonioną drogą wyborów oraz wnioskiem o nadanie szkole imienia zostaną skierowane do Urzędu Gminy w Mikołajkach Pomorskich 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  <w:t>Prosimy o zapoznanie się z harmonogramem działań oraz regulaminem i kryteriami wyboru  Patrona dla naszej szkoły.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2F2F2F"/>
          <w:sz w:val="24"/>
          <w:szCs w:val="24"/>
        </w:rPr>
      </w:pPr>
      <w:r>
        <w:rPr>
          <w:rFonts w:eastAsia="Times New Roman" w:cs="Times New Roman" w:ascii="Times New Roman" w:hAnsi="Times New Roman"/>
          <w:color w:val="2F2F2F"/>
          <w:sz w:val="24"/>
          <w:szCs w:val="24"/>
        </w:rPr>
      </w:r>
    </w:p>
    <w:p>
      <w:pPr>
        <w:pStyle w:val="NormalWeb"/>
        <w:spacing w:lineRule="auto" w:line="276" w:before="0" w:after="240"/>
        <w:jc w:val="right"/>
        <w:rPr>
          <w:color w:val="2F2F2F"/>
        </w:rPr>
      </w:pPr>
      <w:r>
        <w:rPr>
          <w:color w:val="2F2F2F"/>
        </w:rPr>
        <w:t>Zespół Koordynujący do spraw wyboru Patrona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160600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3500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3500b"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350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2</Pages>
  <Words>482</Words>
  <Characters>2897</Characters>
  <CharactersWithSpaces>3373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Użytkownik systemu Windows</dc:creator>
  <dc:description/>
  <dc:language>pl-PL</dc:language>
  <cp:lastModifiedBy/>
  <dcterms:modified xsi:type="dcterms:W3CDTF">2022-10-18T17:03:30Z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